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423E" w:rsidRDefault="00BE423E" w:rsidP="00BE423E">
      <w:pPr>
        <w:ind w:left="562" w:right="280"/>
        <w:jc w:val="left"/>
        <w:rPr>
          <w:rFonts w:ascii="仿宋" w:eastAsia="仿宋" w:hAnsi="仿宋"/>
          <w:sz w:val="28"/>
          <w:szCs w:val="28"/>
        </w:rPr>
      </w:pPr>
      <w:r>
        <w:rPr>
          <w:rFonts w:ascii="仿宋" w:eastAsia="仿宋" w:hAnsi="仿宋" w:hint="eastAsia"/>
          <w:sz w:val="28"/>
          <w:szCs w:val="28"/>
        </w:rPr>
        <w:t>附件2：</w:t>
      </w:r>
    </w:p>
    <w:p w:rsidR="00BE423E" w:rsidRDefault="00BE423E" w:rsidP="00BE423E">
      <w:pPr>
        <w:ind w:left="562" w:right="280"/>
        <w:jc w:val="center"/>
        <w:rPr>
          <w:rFonts w:ascii="仿宋" w:eastAsia="仿宋" w:hAnsi="仿宋"/>
          <w:b/>
          <w:sz w:val="48"/>
          <w:szCs w:val="48"/>
        </w:rPr>
      </w:pPr>
      <w:r>
        <w:rPr>
          <w:rFonts w:ascii="仿宋" w:eastAsia="仿宋" w:hAnsi="仿宋" w:hint="eastAsia"/>
          <w:b/>
          <w:sz w:val="48"/>
          <w:szCs w:val="48"/>
        </w:rPr>
        <w:t>授课专家简介</w:t>
      </w:r>
    </w:p>
    <w:p w:rsidR="00BE423E" w:rsidRDefault="00BE423E" w:rsidP="00BE423E">
      <w:pPr>
        <w:rPr>
          <w:rFonts w:ascii="仿宋" w:eastAsia="仿宋" w:hAnsi="仿宋"/>
          <w:b/>
          <w:sz w:val="32"/>
          <w:szCs w:val="32"/>
        </w:rPr>
      </w:pPr>
      <w:r>
        <w:rPr>
          <w:rFonts w:ascii="仿宋" w:eastAsia="仿宋" w:hAnsi="仿宋" w:hint="eastAsia"/>
          <w:b/>
          <w:sz w:val="32"/>
          <w:szCs w:val="32"/>
        </w:rPr>
        <w:t xml:space="preserve">    中国科学院金属研究所 杨院生教授</w:t>
      </w:r>
    </w:p>
    <w:p w:rsidR="00BE423E" w:rsidRDefault="00BE423E" w:rsidP="00BE423E">
      <w:pPr>
        <w:spacing w:line="360" w:lineRule="auto"/>
        <w:ind w:firstLineChars="200" w:firstLine="640"/>
        <w:rPr>
          <w:rFonts w:ascii="仿宋" w:eastAsia="仿宋" w:hAnsi="仿宋"/>
          <w:sz w:val="32"/>
          <w:szCs w:val="32"/>
        </w:rPr>
      </w:pPr>
      <w:r>
        <w:rPr>
          <w:rFonts w:ascii="仿宋" w:eastAsia="仿宋" w:hAnsi="仿宋"/>
          <w:sz w:val="32"/>
          <w:szCs w:val="32"/>
        </w:rPr>
        <w:t>山东省</w:t>
      </w:r>
      <w:r>
        <w:rPr>
          <w:rFonts w:ascii="仿宋" w:eastAsia="仿宋" w:hAnsi="仿宋" w:hint="eastAsia"/>
          <w:sz w:val="32"/>
          <w:szCs w:val="32"/>
        </w:rPr>
        <w:t>特聘</w:t>
      </w:r>
      <w:r>
        <w:rPr>
          <w:rFonts w:ascii="仿宋" w:eastAsia="仿宋" w:hAnsi="仿宋"/>
          <w:sz w:val="32"/>
          <w:szCs w:val="32"/>
        </w:rPr>
        <w:t>泰山学者；</w:t>
      </w:r>
      <w:r>
        <w:rPr>
          <w:rFonts w:ascii="仿宋" w:eastAsia="仿宋" w:hAnsi="仿宋" w:hint="eastAsia"/>
          <w:sz w:val="32"/>
          <w:szCs w:val="32"/>
        </w:rPr>
        <w:t>中国科学院金属研究所研究员，博士研究生导师，学位委员会委员，中国科学院研究生院材料专家组组长；牛津大学访问教授、帝国理工学院访问教授。获得</w:t>
      </w:r>
      <w:r>
        <w:rPr>
          <w:rFonts w:ascii="仿宋" w:eastAsia="仿宋" w:hAnsi="仿宋"/>
          <w:sz w:val="32"/>
          <w:szCs w:val="32"/>
        </w:rPr>
        <w:t>国务院政府特殊津贴；中科院优秀教师；辽宁省第一批百千万人才工程百人层次人才等</w:t>
      </w:r>
      <w:r>
        <w:rPr>
          <w:rFonts w:ascii="仿宋" w:eastAsia="仿宋" w:hAnsi="仿宋" w:hint="eastAsia"/>
          <w:sz w:val="32"/>
          <w:szCs w:val="32"/>
        </w:rPr>
        <w:t>荣誉。中国镁合金产业联盟副秘书长、学术委员会副主任，中国镁合金学会常务理事等多项学会职务；</w:t>
      </w:r>
      <w:r>
        <w:rPr>
          <w:rFonts w:ascii="仿宋" w:eastAsia="仿宋" w:hAnsi="仿宋"/>
          <w:sz w:val="32"/>
          <w:szCs w:val="32"/>
        </w:rPr>
        <w:t>主持完成近</w:t>
      </w:r>
      <w:r>
        <w:rPr>
          <w:rFonts w:ascii="仿宋" w:eastAsia="仿宋" w:hAnsi="仿宋" w:hint="eastAsia"/>
          <w:sz w:val="32"/>
          <w:szCs w:val="32"/>
        </w:rPr>
        <w:t>20项国家重大课题，包括国家973项目课题、国家科技支撑计划项目课题、国家自然科学基金重大重点面上项目等，以及省部级项目。已发表期刊论文300余篇，授权专利40余项，获省部级科技进步奖5项。</w:t>
      </w:r>
    </w:p>
    <w:p w:rsidR="00BE423E" w:rsidRDefault="00BE423E" w:rsidP="00BE423E">
      <w:pPr>
        <w:rPr>
          <w:rFonts w:ascii="仿宋" w:eastAsia="仿宋" w:hAnsi="仿宋"/>
          <w:b/>
          <w:sz w:val="32"/>
          <w:szCs w:val="32"/>
        </w:rPr>
      </w:pPr>
      <w:r>
        <w:rPr>
          <w:rFonts w:ascii="仿宋" w:eastAsia="仿宋" w:hAnsi="仿宋" w:hint="eastAsia"/>
          <w:b/>
          <w:sz w:val="32"/>
          <w:szCs w:val="32"/>
        </w:rPr>
        <w:t xml:space="preserve">     威海万丰镁业科技发展有限公司 朱训明董事长</w:t>
      </w:r>
    </w:p>
    <w:p w:rsidR="00BE423E" w:rsidRDefault="00645A2E" w:rsidP="00645A2E">
      <w:pPr>
        <w:spacing w:line="360" w:lineRule="auto"/>
        <w:ind w:firstLineChars="200" w:firstLine="640"/>
        <w:rPr>
          <w:rFonts w:ascii="仿宋" w:eastAsia="仿宋" w:hAnsi="仿宋"/>
          <w:sz w:val="32"/>
          <w:szCs w:val="32"/>
        </w:rPr>
      </w:pPr>
      <w:r>
        <w:rPr>
          <w:rFonts w:ascii="仿宋" w:eastAsia="仿宋" w:hAnsi="仿宋" w:hint="eastAsia"/>
          <w:sz w:val="32"/>
          <w:szCs w:val="32"/>
        </w:rPr>
        <w:t xml:space="preserve"> </w:t>
      </w:r>
      <w:r w:rsidR="00BE423E">
        <w:rPr>
          <w:rFonts w:ascii="仿宋" w:eastAsia="仿宋" w:hAnsi="仿宋" w:hint="eastAsia"/>
          <w:sz w:val="32"/>
          <w:szCs w:val="32"/>
        </w:rPr>
        <w:t>威海万丰镁业科技发展有限公司董事长，</w:t>
      </w:r>
      <w:r w:rsidR="00BE423E">
        <w:rPr>
          <w:rFonts w:ascii="仿宋" w:eastAsia="仿宋" w:hAnsi="仿宋"/>
          <w:sz w:val="32"/>
          <w:szCs w:val="32"/>
        </w:rPr>
        <w:t>泰山产业领军</w:t>
      </w:r>
      <w:r w:rsidR="00BE423E">
        <w:rPr>
          <w:rFonts w:ascii="仿宋" w:eastAsia="仿宋" w:hAnsi="仿宋" w:hint="eastAsia"/>
          <w:sz w:val="32"/>
          <w:szCs w:val="32"/>
        </w:rPr>
        <w:t>人才，山东省突出贡献中青年专家。获得省、市科技进步奖2项。威海万丰镁业科技发展有限公司是一家专业从事轻合金材料、复合材料、机车轻轨、电子通 讯、航空航天等零部件研发、生产和销售的高科技公司,公司拥有省级镁合金工程技术研究中心、企业技术中心和重点实验室，建立了企业汽车轻量化平台和军民融合平台；先后承担了国家"十五"、"十二五"、"863科技支撑计划"等镁合金高科技项目、中小</w:t>
      </w:r>
      <w:r w:rsidR="00BE423E">
        <w:rPr>
          <w:rFonts w:ascii="仿宋" w:eastAsia="仿宋" w:hAnsi="仿宋" w:hint="eastAsia"/>
          <w:sz w:val="32"/>
          <w:szCs w:val="32"/>
        </w:rPr>
        <w:lastRenderedPageBreak/>
        <w:t>企业创新基金项目、国家火炬计划等多项国家重点项 目的研发和实施。</w:t>
      </w:r>
    </w:p>
    <w:p w:rsidR="00BE423E" w:rsidRDefault="00BE423E" w:rsidP="00BE423E">
      <w:pPr>
        <w:rPr>
          <w:rFonts w:ascii="仿宋" w:eastAsia="仿宋" w:hAnsi="仿宋"/>
          <w:b/>
          <w:sz w:val="32"/>
          <w:szCs w:val="32"/>
        </w:rPr>
      </w:pPr>
      <w:r>
        <w:rPr>
          <w:rFonts w:ascii="仿宋" w:eastAsia="仿宋" w:hAnsi="仿宋" w:hint="eastAsia"/>
          <w:b/>
          <w:sz w:val="32"/>
          <w:szCs w:val="32"/>
        </w:rPr>
        <w:t xml:space="preserve">    厦门大学 刘兴军教授</w:t>
      </w:r>
    </w:p>
    <w:p w:rsidR="00BE423E" w:rsidRDefault="00BE423E" w:rsidP="00BE423E">
      <w:pPr>
        <w:spacing w:line="360" w:lineRule="auto"/>
        <w:ind w:firstLineChars="200" w:firstLine="640"/>
        <w:rPr>
          <w:rFonts w:ascii="仿宋" w:eastAsia="仿宋" w:hAnsi="仿宋"/>
          <w:sz w:val="32"/>
          <w:szCs w:val="32"/>
        </w:rPr>
      </w:pPr>
      <w:r>
        <w:rPr>
          <w:rFonts w:ascii="仿宋" w:eastAsia="仿宋" w:hAnsi="仿宋" w:hint="eastAsia"/>
          <w:sz w:val="32"/>
          <w:szCs w:val="32"/>
        </w:rPr>
        <w:t>厦门大学教授、材料学院院长，山东省科学院新材料研究所特聘专家，</w:t>
      </w:r>
      <w:r>
        <w:rPr>
          <w:rFonts w:ascii="仿宋" w:eastAsia="仿宋" w:hAnsi="仿宋"/>
          <w:sz w:val="32"/>
          <w:szCs w:val="32"/>
        </w:rPr>
        <w:t>国家杰出青年科学基金获得者</w:t>
      </w:r>
      <w:r>
        <w:rPr>
          <w:rFonts w:ascii="仿宋" w:eastAsia="仿宋" w:hAnsi="仿宋" w:hint="eastAsia"/>
          <w:sz w:val="32"/>
          <w:szCs w:val="32"/>
        </w:rPr>
        <w:t>，福建省闽江学者特聘教授。现任国际合金相图委员会委员，</w:t>
      </w:r>
      <w:r>
        <w:rPr>
          <w:rFonts w:ascii="仿宋" w:eastAsia="仿宋" w:hAnsi="仿宋"/>
          <w:sz w:val="32"/>
          <w:szCs w:val="32"/>
        </w:rPr>
        <w:t>中国材料研究学会常务理事</w:t>
      </w:r>
      <w:r>
        <w:rPr>
          <w:rFonts w:ascii="仿宋" w:eastAsia="仿宋" w:hAnsi="仿宋" w:hint="eastAsia"/>
          <w:sz w:val="32"/>
          <w:szCs w:val="32"/>
        </w:rPr>
        <w:t>，</w:t>
      </w:r>
      <w:r>
        <w:rPr>
          <w:rFonts w:ascii="仿宋" w:eastAsia="仿宋" w:hAnsi="仿宋"/>
          <w:sz w:val="32"/>
          <w:szCs w:val="32"/>
        </w:rPr>
        <w:t>相图专业委员会委员</w:t>
      </w:r>
      <w:r>
        <w:rPr>
          <w:rFonts w:ascii="仿宋" w:eastAsia="仿宋" w:hAnsi="仿宋" w:hint="eastAsia"/>
          <w:sz w:val="32"/>
          <w:szCs w:val="32"/>
        </w:rPr>
        <w:t>，厦门</w:t>
      </w:r>
      <w:r>
        <w:rPr>
          <w:rFonts w:ascii="仿宋" w:eastAsia="仿宋" w:hAnsi="仿宋"/>
          <w:sz w:val="32"/>
          <w:szCs w:val="32"/>
        </w:rPr>
        <w:t>-台北科技产业联盟副理事长</w:t>
      </w:r>
      <w:r>
        <w:rPr>
          <w:rFonts w:ascii="仿宋" w:eastAsia="仿宋" w:hAnsi="仿宋" w:hint="eastAsia"/>
          <w:sz w:val="32"/>
          <w:szCs w:val="32"/>
        </w:rPr>
        <w:t>，</w:t>
      </w:r>
      <w:r>
        <w:rPr>
          <w:rFonts w:ascii="仿宋" w:eastAsia="仿宋" w:hAnsi="仿宋"/>
          <w:sz w:val="32"/>
          <w:szCs w:val="32"/>
        </w:rPr>
        <w:t>海峡新材料产业技术联盟理事长</w:t>
      </w:r>
      <w:r>
        <w:rPr>
          <w:rFonts w:ascii="仿宋" w:eastAsia="仿宋" w:hAnsi="仿宋" w:hint="eastAsia"/>
          <w:sz w:val="32"/>
          <w:szCs w:val="32"/>
        </w:rPr>
        <w:t>，</w:t>
      </w:r>
      <w:r>
        <w:rPr>
          <w:rFonts w:ascii="仿宋" w:eastAsia="仿宋" w:hAnsi="仿宋"/>
          <w:sz w:val="32"/>
          <w:szCs w:val="32"/>
        </w:rPr>
        <w:t>福建省金属学会副理事长</w:t>
      </w:r>
      <w:r>
        <w:rPr>
          <w:rFonts w:ascii="仿宋" w:eastAsia="仿宋" w:hAnsi="仿宋" w:hint="eastAsia"/>
          <w:sz w:val="32"/>
          <w:szCs w:val="32"/>
        </w:rPr>
        <w:t>。主要研究方向：</w:t>
      </w:r>
      <w:r>
        <w:rPr>
          <w:rFonts w:ascii="仿宋" w:eastAsia="仿宋" w:hAnsi="仿宋"/>
          <w:sz w:val="32"/>
          <w:szCs w:val="32"/>
        </w:rPr>
        <w:t>计算材料学，材料设计学，半导体封装材料和新型复合材料。主持承担了国家杰出青年科学基金、863、973计划、国家自然科学基金重点项目、科技部国际科技合作专项等在内的国家级项目10多项，并已在Science等学术刊物上发表论文210余篇，被他引3000多次。授权的国家发明专利27项</w:t>
      </w:r>
      <w:r>
        <w:rPr>
          <w:rFonts w:ascii="仿宋" w:eastAsia="仿宋" w:hAnsi="仿宋" w:hint="eastAsia"/>
          <w:sz w:val="32"/>
          <w:szCs w:val="32"/>
        </w:rPr>
        <w:t>。</w:t>
      </w:r>
    </w:p>
    <w:p w:rsidR="00BE423E" w:rsidRDefault="00BE423E" w:rsidP="00BE423E">
      <w:pPr>
        <w:rPr>
          <w:rFonts w:ascii="仿宋" w:eastAsia="仿宋" w:hAnsi="仿宋"/>
          <w:b/>
          <w:sz w:val="32"/>
          <w:szCs w:val="32"/>
        </w:rPr>
      </w:pPr>
      <w:r>
        <w:rPr>
          <w:rFonts w:ascii="仿宋" w:eastAsia="仿宋" w:hAnsi="仿宋" w:hint="eastAsia"/>
          <w:b/>
          <w:sz w:val="32"/>
          <w:szCs w:val="32"/>
        </w:rPr>
        <w:t xml:space="preserve">    北京工业大学 杜文博教授</w:t>
      </w:r>
    </w:p>
    <w:p w:rsidR="00BE423E" w:rsidRDefault="00BE423E" w:rsidP="00BE423E">
      <w:pPr>
        <w:spacing w:line="360" w:lineRule="auto"/>
        <w:ind w:firstLineChars="200" w:firstLine="640"/>
        <w:rPr>
          <w:rFonts w:ascii="仿宋" w:eastAsia="仿宋" w:hAnsi="仿宋"/>
          <w:sz w:val="32"/>
          <w:szCs w:val="32"/>
        </w:rPr>
      </w:pPr>
      <w:r w:rsidRPr="00645A2E">
        <w:rPr>
          <w:rFonts w:ascii="Calibri" w:eastAsia="仿宋" w:hAnsi="Calibri" w:cs="Calibri"/>
          <w:sz w:val="32"/>
          <w:szCs w:val="32"/>
        </w:rPr>
        <w:t> </w:t>
      </w:r>
      <w:bookmarkStart w:id="0" w:name="_GoBack"/>
      <w:bookmarkEnd w:id="0"/>
      <w:r>
        <w:rPr>
          <w:rFonts w:ascii="仿宋" w:eastAsia="仿宋" w:hAnsi="仿宋"/>
          <w:sz w:val="32"/>
          <w:szCs w:val="32"/>
        </w:rPr>
        <w:t>北京市特聘教授。现任北京工业大学材料学院教授、</w:t>
      </w:r>
      <w:r>
        <w:rPr>
          <w:rFonts w:ascii="仿宋" w:eastAsia="仿宋" w:hAnsi="仿宋" w:hint="eastAsia"/>
          <w:sz w:val="32"/>
          <w:szCs w:val="32"/>
        </w:rPr>
        <w:t>副院长、</w:t>
      </w:r>
      <w:r>
        <w:rPr>
          <w:rFonts w:ascii="仿宋" w:eastAsia="仿宋" w:hAnsi="仿宋"/>
          <w:sz w:val="32"/>
          <w:szCs w:val="32"/>
        </w:rPr>
        <w:t>博士生导师，环境友好材料北京市工程试验中心总工程师，九三学社北京市教育委员会委员</w:t>
      </w:r>
      <w:r>
        <w:rPr>
          <w:rFonts w:ascii="仿宋" w:eastAsia="仿宋" w:hAnsi="仿宋" w:hint="eastAsia"/>
          <w:sz w:val="32"/>
          <w:szCs w:val="32"/>
        </w:rPr>
        <w:t>。</w:t>
      </w:r>
      <w:r>
        <w:rPr>
          <w:rFonts w:ascii="仿宋" w:eastAsia="仿宋" w:hAnsi="仿宋"/>
          <w:sz w:val="32"/>
          <w:szCs w:val="32"/>
        </w:rPr>
        <w:t>北京市创新人才、北京市创新平台建设及北京市创新团队的学术带头人。主持完成了973、“十一五”支撑计划、人事部高层次留学回国人员基金、北京市创新人才及创新团队建设基金等项目，发表论文</w:t>
      </w:r>
      <w:r>
        <w:rPr>
          <w:rFonts w:ascii="仿宋" w:eastAsia="仿宋" w:hAnsi="仿宋" w:hint="eastAsia"/>
          <w:sz w:val="32"/>
          <w:szCs w:val="32"/>
        </w:rPr>
        <w:t>10</w:t>
      </w:r>
      <w:r>
        <w:rPr>
          <w:rFonts w:ascii="仿宋" w:eastAsia="仿宋" w:hAnsi="仿宋"/>
          <w:sz w:val="32"/>
          <w:szCs w:val="32"/>
        </w:rPr>
        <w:t>0余篇，授权国内发明专利</w:t>
      </w:r>
      <w:r>
        <w:rPr>
          <w:rFonts w:ascii="仿宋" w:eastAsia="仿宋" w:hAnsi="仿宋" w:hint="eastAsia"/>
          <w:sz w:val="32"/>
          <w:szCs w:val="32"/>
        </w:rPr>
        <w:t>10余</w:t>
      </w:r>
      <w:r>
        <w:rPr>
          <w:rFonts w:ascii="仿宋" w:eastAsia="仿宋" w:hAnsi="仿宋"/>
          <w:sz w:val="32"/>
          <w:szCs w:val="32"/>
        </w:rPr>
        <w:t>项。</w:t>
      </w:r>
    </w:p>
    <w:p w:rsidR="00BE423E" w:rsidRDefault="00BE423E" w:rsidP="00BE423E">
      <w:pPr>
        <w:rPr>
          <w:rFonts w:ascii="仿宋" w:eastAsia="仿宋" w:hAnsi="仿宋"/>
          <w:b/>
          <w:sz w:val="32"/>
          <w:szCs w:val="32"/>
        </w:rPr>
      </w:pPr>
      <w:r>
        <w:rPr>
          <w:rFonts w:ascii="仿宋" w:eastAsia="仿宋" w:hAnsi="仿宋" w:hint="eastAsia"/>
          <w:b/>
          <w:sz w:val="32"/>
          <w:szCs w:val="32"/>
        </w:rPr>
        <w:lastRenderedPageBreak/>
        <w:t xml:space="preserve">    山东省科学院新材料研究所 孔彪研究员</w:t>
      </w:r>
    </w:p>
    <w:p w:rsidR="00BE423E" w:rsidRDefault="00BE423E" w:rsidP="00BE423E">
      <w:pPr>
        <w:spacing w:line="360" w:lineRule="auto"/>
        <w:ind w:firstLineChars="200" w:firstLine="640"/>
        <w:rPr>
          <w:rFonts w:ascii="仿宋" w:eastAsia="仿宋" w:hAnsi="仿宋"/>
          <w:sz w:val="32"/>
          <w:szCs w:val="32"/>
        </w:rPr>
      </w:pPr>
      <w:r>
        <w:rPr>
          <w:rFonts w:ascii="仿宋" w:eastAsia="仿宋" w:hAnsi="仿宋" w:hint="eastAsia"/>
          <w:sz w:val="32"/>
          <w:szCs w:val="32"/>
        </w:rPr>
        <w:t>山东省科学院特聘研究员，千人计划特聘专家，山东省科学院先端材料基因组（</w:t>
      </w:r>
      <w:r>
        <w:rPr>
          <w:rFonts w:ascii="仿宋" w:eastAsia="仿宋" w:hAnsi="仿宋"/>
          <w:sz w:val="32"/>
          <w:szCs w:val="32"/>
        </w:rPr>
        <w:t>AMG</w:t>
      </w:r>
      <w:r>
        <w:rPr>
          <w:rFonts w:ascii="仿宋" w:eastAsia="仿宋" w:hAnsi="仿宋" w:hint="eastAsia"/>
          <w:sz w:val="32"/>
          <w:szCs w:val="32"/>
        </w:rPr>
        <w:t>）创新团队负责人，复旦大学联合研究员、博导，</w:t>
      </w:r>
      <w:r>
        <w:rPr>
          <w:rFonts w:ascii="仿宋" w:eastAsia="仿宋" w:hAnsi="仿宋"/>
          <w:sz w:val="32"/>
          <w:szCs w:val="32"/>
        </w:rPr>
        <w:t>斯坦福大学研究员</w:t>
      </w:r>
      <w:r>
        <w:rPr>
          <w:rFonts w:ascii="仿宋" w:eastAsia="仿宋" w:hAnsi="仿宋" w:hint="eastAsia"/>
          <w:sz w:val="32"/>
          <w:szCs w:val="32"/>
        </w:rPr>
        <w:t>。主要研究领域包括纳米多孔功能材料构筑、结构优化及其传感应用研究，研究以纳米多孔功能传感材料的设计与构筑、高性能计算与结构优化为主线，针对高性能化的介孔功能材料的设计制备及其在生物光电传感应用展开相关研究工作，目前已经在美国、澳大利亚、加拿大开展了相应的技术转化合作。近年来在已发表高质量的学术论文</w:t>
      </w:r>
      <w:r>
        <w:rPr>
          <w:rFonts w:ascii="仿宋" w:eastAsia="仿宋" w:hAnsi="仿宋"/>
          <w:sz w:val="32"/>
          <w:szCs w:val="32"/>
        </w:rPr>
        <w:t>40余篇，影响因子（IF）大于8.0的SCI学术论文近30篇，其中包括第一作者《自然》Nature系列期刊三篇。</w:t>
      </w:r>
    </w:p>
    <w:p w:rsidR="00BE423E" w:rsidRDefault="00BE423E" w:rsidP="00BE423E">
      <w:pPr>
        <w:rPr>
          <w:rFonts w:ascii="仿宋" w:eastAsia="仿宋" w:hAnsi="仿宋"/>
          <w:b/>
          <w:sz w:val="32"/>
          <w:szCs w:val="32"/>
        </w:rPr>
      </w:pPr>
      <w:r>
        <w:rPr>
          <w:rFonts w:ascii="仿宋" w:eastAsia="仿宋" w:hAnsi="仿宋" w:hint="eastAsia"/>
          <w:b/>
          <w:sz w:val="32"/>
          <w:szCs w:val="32"/>
        </w:rPr>
        <w:t xml:space="preserve">    济南超凡知识产权有限公司 韩方森 总经理</w:t>
      </w:r>
    </w:p>
    <w:p w:rsidR="00CC6217" w:rsidRDefault="00BE423E" w:rsidP="00BE423E">
      <w:r>
        <w:rPr>
          <w:rFonts w:ascii="仿宋" w:eastAsia="仿宋" w:hAnsi="仿宋" w:hint="eastAsia"/>
          <w:sz w:val="32"/>
          <w:szCs w:val="32"/>
        </w:rPr>
        <w:t>韩方森为</w:t>
      </w:r>
      <w:r>
        <w:rPr>
          <w:rFonts w:ascii="仿宋" w:eastAsia="仿宋" w:hAnsi="仿宋"/>
          <w:sz w:val="32"/>
          <w:szCs w:val="32"/>
        </w:rPr>
        <w:t>济南超凡知识产权公司</w:t>
      </w:r>
      <w:r>
        <w:rPr>
          <w:rFonts w:ascii="仿宋" w:eastAsia="仿宋" w:hAnsi="仿宋" w:hint="eastAsia"/>
          <w:sz w:val="32"/>
          <w:szCs w:val="32"/>
        </w:rPr>
        <w:t>总经理，在金属材料专业知识产权不糊与管理方面具有丰富的经验。</w:t>
      </w:r>
      <w:r>
        <w:rPr>
          <w:rFonts w:ascii="仿宋" w:eastAsia="仿宋" w:hAnsi="仿宋"/>
          <w:sz w:val="32"/>
          <w:szCs w:val="32"/>
        </w:rPr>
        <w:t>济南超凡知识产权公司是一家经山东相关工商管理机构正规注册，依法经营的企业，位于山东济南，环境优美，交通方便。主要经营商务服务,专利版权申请服务，企业自经办以来，务实经营，经营业务认知度不断上升，其事业成就得到了市场及行业同仁的一致认可。企业现有员工200-500人,团队稳定有活力</w:t>
      </w:r>
      <w:r>
        <w:rPr>
          <w:rFonts w:ascii="仿宋" w:eastAsia="仿宋" w:hAnsi="仿宋" w:hint="eastAsia"/>
          <w:sz w:val="32"/>
          <w:szCs w:val="32"/>
        </w:rPr>
        <w:t>，</w:t>
      </w:r>
      <w:r>
        <w:rPr>
          <w:rFonts w:ascii="仿宋" w:eastAsia="仿宋" w:hAnsi="仿宋"/>
          <w:sz w:val="32"/>
          <w:szCs w:val="32"/>
        </w:rPr>
        <w:t>倡导“高效、优质、求实、节能”的理念，不断突破技术层次的壁垒，不断填补管理领域的空白。</w:t>
      </w:r>
    </w:p>
    <w:sectPr w:rsidR="00CC621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4628" w:rsidRDefault="004C4628" w:rsidP="00BE423E">
      <w:r>
        <w:separator/>
      </w:r>
    </w:p>
  </w:endnote>
  <w:endnote w:type="continuationSeparator" w:id="0">
    <w:p w:rsidR="004C4628" w:rsidRDefault="004C4628" w:rsidP="00BE42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4628" w:rsidRDefault="004C4628" w:rsidP="00BE423E">
      <w:r>
        <w:separator/>
      </w:r>
    </w:p>
  </w:footnote>
  <w:footnote w:type="continuationSeparator" w:id="0">
    <w:p w:rsidR="004C4628" w:rsidRDefault="004C4628" w:rsidP="00BE42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91A"/>
    <w:rsid w:val="004C4628"/>
    <w:rsid w:val="005F691A"/>
    <w:rsid w:val="00645A2E"/>
    <w:rsid w:val="00BE423E"/>
    <w:rsid w:val="00CC62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959B3D0-CC2E-44F6-9295-7988DD03A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E423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E423E"/>
    <w:rPr>
      <w:sz w:val="18"/>
      <w:szCs w:val="18"/>
    </w:rPr>
  </w:style>
  <w:style w:type="paragraph" w:styleId="a4">
    <w:name w:val="footer"/>
    <w:basedOn w:val="a"/>
    <w:link w:val="Char0"/>
    <w:uiPriority w:val="99"/>
    <w:unhideWhenUsed/>
    <w:rsid w:val="00BE423E"/>
    <w:pPr>
      <w:tabs>
        <w:tab w:val="center" w:pos="4153"/>
        <w:tab w:val="right" w:pos="8306"/>
      </w:tabs>
      <w:snapToGrid w:val="0"/>
      <w:jc w:val="left"/>
    </w:pPr>
    <w:rPr>
      <w:sz w:val="18"/>
      <w:szCs w:val="18"/>
    </w:rPr>
  </w:style>
  <w:style w:type="character" w:customStyle="1" w:styleId="Char0">
    <w:name w:val="页脚 Char"/>
    <w:basedOn w:val="a0"/>
    <w:link w:val="a4"/>
    <w:uiPriority w:val="99"/>
    <w:rsid w:val="00BE423E"/>
    <w:rPr>
      <w:sz w:val="18"/>
      <w:szCs w:val="18"/>
    </w:rPr>
  </w:style>
  <w:style w:type="paragraph" w:styleId="a5">
    <w:name w:val="Normal (Web)"/>
    <w:basedOn w:val="a"/>
    <w:uiPriority w:val="99"/>
    <w:unhideWhenUsed/>
    <w:rsid w:val="00BE423E"/>
    <w:pPr>
      <w:spacing w:beforeAutospacing="1" w:afterAutospacing="1"/>
      <w:jc w:val="left"/>
    </w:pPr>
    <w:rPr>
      <w:rFonts w:cs="Times New Roman"/>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241</Words>
  <Characters>1374</Characters>
  <Application>Microsoft Office Word</Application>
  <DocSecurity>0</DocSecurity>
  <Lines>11</Lines>
  <Paragraphs>3</Paragraphs>
  <ScaleCrop>false</ScaleCrop>
  <Company>Hewlett-Packard Company</Company>
  <LinksUpToDate>false</LinksUpToDate>
  <CharactersWithSpaces>1612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Summer</dc:creator>
  <cp:keywords/>
  <dc:description/>
  <cp:lastModifiedBy>Summer</cp:lastModifiedBy>
  <cp:revision>3</cp:revision>
  <dcterms:created xsi:type="dcterms:W3CDTF">2016-10-25T07:33:00Z</dcterms:created>
  <dcterms:modified xsi:type="dcterms:W3CDTF">2016-10-25T07:34:00Z</dcterms:modified>
</cp:coreProperties>
</file>